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52" w:rsidRDefault="008C6B52" w:rsidP="008C6B52">
      <w:pPr>
        <w:ind w:left="8496" w:firstLine="708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</w:p>
    <w:p w:rsidR="008C6B52" w:rsidRDefault="00416AA7" w:rsidP="003B7FB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  <w:color w:val="1F497D"/>
          <w:lang w:val="es-ES"/>
        </w:rPr>
        <w:drawing>
          <wp:inline distT="0" distB="0" distL="0" distR="0">
            <wp:extent cx="1200785" cy="559435"/>
            <wp:effectExtent l="0" t="0" r="0" b="0"/>
            <wp:docPr id="2" name="Imagen 2" descr="cid:image001.png@01D4A8EE.A71EB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id:image001.png@01D4A8EE.A71EBF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</w:t>
      </w:r>
      <w:r>
        <w:rPr>
          <w:noProof/>
          <w:lang w:val="es-ES"/>
        </w:rPr>
        <w:drawing>
          <wp:inline distT="0" distB="0" distL="0" distR="0" wp14:anchorId="4882F72A" wp14:editId="6350CF89">
            <wp:extent cx="462579" cy="644665"/>
            <wp:effectExtent l="0" t="0" r="0" b="3175"/>
            <wp:docPr id="1" name="Imagen 1" descr="C:\Users\Inma\Pictures\Martín de Azpilcu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ma\Pictures\Martín de Azpilcue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9" cy="65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6F" w:rsidRDefault="00A5466F" w:rsidP="003B7FB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3B7FB1" w:rsidRPr="00D93D1D" w:rsidRDefault="002914D2" w:rsidP="003B7FB1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Martin Azpilcueta eremuko merkatarien elkarteak antolatutako “San Fermin Martin Azpilcueta eremuan” haurren adierazpen plastikoko bigarren lehiaketaren oinarriak.</w:t>
      </w:r>
    </w:p>
    <w:p w:rsidR="003B7FB1" w:rsidRPr="003B7FB1" w:rsidRDefault="003B7FB1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D351FB" w:rsidRDefault="00D31B6D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“Martin Azpilcueta eremua loretan” udaberriko kanpainaren karietara, Martin Azpilcueta eremuko Merkatarien Elkarteak </w:t>
      </w:r>
      <w:r>
        <w:rPr>
          <w:rFonts w:ascii="Arial" w:hAnsi="Arial"/>
          <w:b/>
          <w:sz w:val="17"/>
          <w:szCs w:val="17"/>
        </w:rPr>
        <w:t xml:space="preserve">haurren adierazpen plastikoko bigarren lehiaketara </w:t>
      </w:r>
      <w:r>
        <w:rPr>
          <w:rFonts w:ascii="Arial" w:hAnsi="Arial"/>
          <w:sz w:val="17"/>
          <w:szCs w:val="17"/>
        </w:rPr>
        <w:t>deitu du, kanpaina horren testuinguruan.</w:t>
      </w:r>
    </w:p>
    <w:p w:rsidR="004C6923" w:rsidRDefault="004C6923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D93D1D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>1.- Lehiaketa horretan 4 eta 14 urte bitarteko haurrek parte hartzen ahalko dute. Bi kategoria ezarri dira; lehenengoa, 2005 eta 2010 urteen artean jaiotako haurrentzat (biak barne), eta bigarrena, 2011 eta 2014 bitarte jaiotakoentzat (biak barne).</w:t>
      </w:r>
    </w:p>
    <w:p w:rsidR="00D93D1D" w:rsidRDefault="00D93D1D" w:rsidP="00D351FB">
      <w:pPr>
        <w:pStyle w:val="NormalWeb"/>
        <w:jc w:val="both"/>
        <w:rPr>
          <w:rFonts w:ascii="Arial" w:eastAsia="Times New Roman" w:hAnsi="Arial" w:cs="Arial"/>
          <w:color w:val="555555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 </w:t>
      </w:r>
    </w:p>
    <w:p w:rsidR="00D93D1D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2.- Obra bakar bat onartuko da egile bakoitzeko. Aurkeztutako obrek honako baldintza hauek bete beharko dituzte: </w:t>
      </w:r>
    </w:p>
    <w:p w:rsidR="00D93D1D" w:rsidRPr="00956A84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b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a. Gaia: </w:t>
      </w:r>
      <w:r>
        <w:rPr>
          <w:rFonts w:ascii="Arial" w:hAnsi="Arial"/>
          <w:b/>
          <w:sz w:val="17"/>
          <w:szCs w:val="17"/>
        </w:rPr>
        <w:t>“San Fermin Martin Azpilcueta eremuan”.</w:t>
      </w:r>
    </w:p>
    <w:p w:rsidR="00956A84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b. Teknika librea izanen da. </w:t>
      </w:r>
    </w:p>
    <w:p w:rsidR="00246EE6" w:rsidRPr="00246EE6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c. Euskarriaren neurriak DIN A3 izanen dira: 29,7 x 42 cm, edozein posiziotan. </w:t>
      </w:r>
    </w:p>
    <w:p w:rsidR="00246EE6" w:rsidRPr="00246EE6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d. Bazter utziko dira oinarriak zehatz betetzen ez dituzten lanak. </w:t>
      </w:r>
    </w:p>
    <w:p w:rsidR="00246EE6" w:rsidRPr="00246EE6" w:rsidRDefault="00246EE6" w:rsidP="00220D84">
      <w:pPr>
        <w:pStyle w:val="NormalWeb"/>
        <w:ind w:left="426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e. Aurkeztutako lan guztiek honako datu hauek izan beharko dituzte, atzealdean, letra larriz idatziak: obraren izenburua, egilearen jaiotze-urtea, izena eta abizenak, eta harremanetarako telefono zenbakia. Bazter utziko dira datu horiek jasotzen ez dituzten obrak. </w:t>
      </w:r>
    </w:p>
    <w:p w:rsidR="003B7FB1" w:rsidRDefault="003B7FB1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color w:val="555555"/>
          <w:sz w:val="17"/>
          <w:szCs w:val="17"/>
        </w:rPr>
        <w:br/>
      </w:r>
      <w:r>
        <w:rPr>
          <w:rFonts w:ascii="Arial" w:hAnsi="Arial"/>
          <w:sz w:val="17"/>
          <w:szCs w:val="17"/>
        </w:rPr>
        <w:t xml:space="preserve">3.- Obrak merkataritza-ordutegian aurkeztuko dira, </w:t>
      </w:r>
      <w:r>
        <w:rPr>
          <w:rFonts w:ascii="Arial" w:hAnsi="Arial"/>
          <w:b/>
          <w:sz w:val="17"/>
          <w:szCs w:val="17"/>
        </w:rPr>
        <w:t xml:space="preserve">maiatzaren 4tik ekainaren 6a bitarte, </w:t>
      </w:r>
      <w:r>
        <w:rPr>
          <w:rFonts w:ascii="Arial" w:hAnsi="Arial"/>
          <w:sz w:val="17"/>
          <w:szCs w:val="17"/>
        </w:rPr>
        <w:t>eremuko saltoki hauetakoren batean:</w:t>
      </w:r>
    </w:p>
    <w:p w:rsidR="00527058" w:rsidRPr="00887CD8" w:rsidRDefault="00527058" w:rsidP="00887CD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>Iturralde paper-denda, Martín Azpilcueta k., 12.</w:t>
      </w:r>
    </w:p>
    <w:p w:rsidR="00887CD8" w:rsidRPr="00887CD8" w:rsidRDefault="00887CD8" w:rsidP="00887CD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>Orduna Vallés argazki-estudioa, San Alberto Handia k, 4.</w:t>
      </w:r>
    </w:p>
    <w:p w:rsidR="00246EE6" w:rsidRDefault="00246EE6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246EE6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4.- Obrak </w:t>
      </w:r>
      <w:r>
        <w:rPr>
          <w:rFonts w:ascii="Arial" w:hAnsi="Arial"/>
          <w:b/>
          <w:sz w:val="17"/>
          <w:szCs w:val="17"/>
        </w:rPr>
        <w:t>ekainaren 28an jarriko dira ikusgai</w:t>
      </w:r>
      <w:r>
        <w:rPr>
          <w:rFonts w:ascii="Arial" w:hAnsi="Arial"/>
          <w:sz w:val="17"/>
          <w:szCs w:val="17"/>
        </w:rPr>
        <w:t xml:space="preserve"> Martín Azpilcueta eremuan merkataritza-ordutegian, kalean, eguraldiak horretarako aukera ematen badu, edo, bestela, inguruko saltokietako erakusleihoetan.</w:t>
      </w:r>
    </w:p>
    <w:p w:rsidR="00246EE6" w:rsidRDefault="00246EE6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246EE6" w:rsidRDefault="00220D84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5.- Hiru sari ezarri dira </w:t>
      </w:r>
      <w:r>
        <w:rPr>
          <w:rFonts w:ascii="Arial" w:hAnsi="Arial"/>
          <w:b/>
          <w:sz w:val="17"/>
          <w:szCs w:val="17"/>
        </w:rPr>
        <w:t>kategoria bakoitzeko;</w:t>
      </w:r>
      <w:r>
        <w:rPr>
          <w:rFonts w:ascii="Arial" w:hAnsi="Arial"/>
          <w:sz w:val="17"/>
          <w:szCs w:val="17"/>
        </w:rPr>
        <w:t xml:space="preserve"> sariak marrazketa eta pinturarako materiala, jostailuak, eta abar izanen dira.  Sariak ezin izanen dira diruarekin edo bestelako produktuekin aldatu.</w:t>
      </w:r>
    </w:p>
    <w:p w:rsidR="00246EE6" w:rsidRDefault="00246EE6" w:rsidP="00D351FB">
      <w:pPr>
        <w:pStyle w:val="NormalWeb"/>
        <w:jc w:val="both"/>
        <w:rPr>
          <w:rFonts w:ascii="Arial" w:eastAsia="Times New Roman" w:hAnsi="Arial" w:cs="Arial"/>
          <w:sz w:val="17"/>
          <w:szCs w:val="17"/>
        </w:rPr>
      </w:pPr>
    </w:p>
    <w:p w:rsidR="00C76A3B" w:rsidRDefault="00220D84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>6.- Epaimahaia eremuko merkatariek osatuko dute, adierazpen plastikoan adituak. Epaimahaiaren erabakiak kalitatea, teknika, originaltasuna eta oinarriak betetzen direla hartu beharko du kontuan.</w:t>
      </w:r>
    </w:p>
    <w:p w:rsidR="00C76A3B" w:rsidRDefault="00C76A3B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246EE6" w:rsidRPr="00D93D1D" w:rsidRDefault="00C76A3B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7.- Ekainaren 7an epaimahaiak epaia emanen du eta horren berri emanen die irabazleei. </w:t>
      </w:r>
    </w:p>
    <w:p w:rsidR="00D93D1D" w:rsidRDefault="00D93D1D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 </w:t>
      </w:r>
    </w:p>
    <w:p w:rsidR="006A7A93" w:rsidRDefault="0011494F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8.- </w:t>
      </w:r>
      <w:r>
        <w:rPr>
          <w:rFonts w:ascii="Arial" w:hAnsi="Arial"/>
          <w:b/>
          <w:sz w:val="17"/>
          <w:szCs w:val="17"/>
        </w:rPr>
        <w:t>Ekainaren 28an, ostiralarekin,</w:t>
      </w:r>
      <w:r>
        <w:rPr>
          <w:rFonts w:ascii="Arial" w:hAnsi="Arial"/>
          <w:sz w:val="17"/>
          <w:szCs w:val="17"/>
        </w:rPr>
        <w:t xml:space="preserve"> jakinaraziko dira irabazleen izenak, eta sari-banaketa eginen, </w:t>
      </w:r>
      <w:r>
        <w:rPr>
          <w:rFonts w:ascii="Arial" w:hAnsi="Arial"/>
          <w:b/>
          <w:sz w:val="17"/>
          <w:szCs w:val="17"/>
        </w:rPr>
        <w:t>17:00etan</w:t>
      </w:r>
      <w:r>
        <w:rPr>
          <w:rFonts w:ascii="Arial" w:hAnsi="Arial"/>
          <w:sz w:val="17"/>
          <w:szCs w:val="17"/>
        </w:rPr>
        <w:t>, Baiona etorbidearen 40an, Electro Hogar Bayona (Cenor) eta Mercería Artuch saltokien aurrean.</w:t>
      </w:r>
    </w:p>
    <w:p w:rsidR="006A7A93" w:rsidRDefault="006A7A93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B60CB7" w:rsidRDefault="0011494F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>9.-  Lehen saria irabazten duten obren artean (bat kategoria bakoitzeko) bat aukeratuko da “Hasi gurekin sanferminak” Martin Azpilcueta eremuko merkatarien elkarteko kanpainarako kartelaren irudi gisa erabiltzeko.</w:t>
      </w:r>
    </w:p>
    <w:p w:rsidR="00B60CB7" w:rsidRPr="00D351FB" w:rsidRDefault="00D31B6D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 </w:t>
      </w:r>
    </w:p>
    <w:p w:rsidR="00D31B6D" w:rsidRDefault="0011494F" w:rsidP="00D351FB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>10.- Lehiaketan parte-hartzea doakoa da, eta ez du eskatzen erosketarik egin behar izatea.</w:t>
      </w:r>
    </w:p>
    <w:p w:rsidR="00D31B6D" w:rsidRDefault="00D31B6D" w:rsidP="00D351FB">
      <w:pPr>
        <w:jc w:val="both"/>
        <w:rPr>
          <w:rFonts w:ascii="Arial" w:eastAsia="Times New Roman" w:hAnsi="Arial" w:cs="Arial"/>
          <w:sz w:val="17"/>
          <w:szCs w:val="17"/>
        </w:rPr>
      </w:pPr>
    </w:p>
    <w:p w:rsidR="00FD33ED" w:rsidRDefault="0011494F" w:rsidP="00FD33ED">
      <w:pPr>
        <w:pStyle w:val="NormalWeb"/>
        <w:jc w:val="both"/>
        <w:rPr>
          <w:rFonts w:ascii="Arial" w:eastAsia="Times New Roman" w:hAnsi="Arial" w:cs="Arial"/>
          <w:sz w:val="17"/>
          <w:szCs w:val="17"/>
        </w:rPr>
        <w:sectPr w:rsidR="00FD33ED" w:rsidSect="008C6B52"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t xml:space="preserve">11.- Lehiaketa irabazten dutenek baimena ematen diote Martin Azpilcueta eremuko Merkatarien Elkarteari haien izenak eta irudiak argitaratzeko. </w:t>
      </w:r>
    </w:p>
    <w:p w:rsidR="00FD33ED" w:rsidRDefault="00FD33ED" w:rsidP="00FD33ED">
      <w:pPr>
        <w:pStyle w:val="NormalWeb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</w:p>
    <w:p w:rsidR="00FD33ED" w:rsidRDefault="00B60CB7" w:rsidP="00FD33ED">
      <w:pPr>
        <w:pStyle w:val="NormalWeb"/>
        <w:jc w:val="both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lastRenderedPageBreak/>
        <w:br/>
        <w:t xml:space="preserve">12.- Martín Azpilcueta eremuko merkatarien elkarteak beretzat gordetzen du lehiaketa hau aldatzeko, bertan behera uzteko edo geldiarazteko, justifikatutako zioak edo lehiaketaren izaerari kontra egiten dioten zioak direla-eta, elkartearentzako erantzukizunik sortu gabe. </w:t>
      </w:r>
    </w:p>
    <w:p w:rsidR="00FD33ED" w:rsidRDefault="00FD33ED" w:rsidP="00FD33ED">
      <w:pPr>
        <w:pStyle w:val="NormalWeb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</w:p>
    <w:p w:rsidR="00B60CB7" w:rsidRDefault="00B60CB7" w:rsidP="00FD33ED">
      <w:pPr>
        <w:pStyle w:val="NormalWeb"/>
        <w:rPr>
          <w:rFonts w:ascii="Arial" w:eastAsia="Times New Roman" w:hAnsi="Arial" w:cs="Arial"/>
          <w:sz w:val="17"/>
          <w:szCs w:val="17"/>
        </w:rPr>
      </w:pPr>
    </w:p>
    <w:p w:rsidR="00FD33ED" w:rsidRDefault="0011494F" w:rsidP="00FD33ED">
      <w:pPr>
        <w:jc w:val="both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t>13.- “Sanferminetako haurren kartela” izenekoan parte-hartzeak berekin dakar lehiaketa honen oinarriak eta jarraibideak onartzea, bai eta lehiaketa honen ebazpenari dagokionez Martin Azpilcueta eremuko merkatarien elkarteko irizpidea ere.</w:t>
      </w:r>
    </w:p>
    <w:p w:rsidR="00FD33ED" w:rsidRDefault="00FD33ED" w:rsidP="00FD33ED">
      <w:pPr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</w:p>
    <w:p w:rsidR="00711F3E" w:rsidRDefault="00D351FB" w:rsidP="00711F3E">
      <w:pPr>
        <w:jc w:val="both"/>
        <w:rPr>
          <w:rFonts w:ascii="Arial" w:eastAsia="Times New Roman" w:hAnsi="Arial" w:cs="Arial"/>
          <w:sz w:val="17"/>
          <w:szCs w:val="17"/>
        </w:rPr>
        <w:sectPr w:rsidR="00711F3E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lastRenderedPageBreak/>
        <w:br/>
        <w:t>14.- Martin Azpilcueta eremuko merkatarien elkarteak beretzat gordetzen du marrazkiak jasotzeko mugak handitzeko edo murrizteko eskubidea.</w:t>
      </w:r>
    </w:p>
    <w:p w:rsidR="00FD33ED" w:rsidRDefault="003B7FB1" w:rsidP="00711F3E">
      <w:pPr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lastRenderedPageBreak/>
        <w:t xml:space="preserve">  </w:t>
      </w:r>
    </w:p>
    <w:p w:rsidR="00FD33ED" w:rsidRDefault="00D351FB" w:rsidP="00FD33ED">
      <w:pPr>
        <w:jc w:val="both"/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lastRenderedPageBreak/>
        <w:br/>
        <w:t xml:space="preserve">15.- Martín Azpilcueta eremuko merkatarien elkarteak, lehiaketaren antolatzaile gisa, beretzat gordetzen du oinarri hauetako edozein puntu aldatzeko. </w:t>
      </w:r>
    </w:p>
    <w:p w:rsidR="00FD33ED" w:rsidRDefault="003B7FB1" w:rsidP="00FD33ED">
      <w:pPr>
        <w:rPr>
          <w:rFonts w:ascii="Arial" w:eastAsia="Times New Roman" w:hAnsi="Arial" w:cs="Arial"/>
          <w:sz w:val="17"/>
          <w:szCs w:val="17"/>
        </w:rPr>
        <w:sectPr w:rsidR="00FD33ED" w:rsidSect="00FD33ED">
          <w:type w:val="continuous"/>
          <w:pgSz w:w="11906" w:h="16838"/>
          <w:pgMar w:top="238" w:right="1134" w:bottom="-284" w:left="1134" w:header="709" w:footer="709" w:gutter="0"/>
          <w:cols w:space="708"/>
          <w:docGrid w:linePitch="360"/>
        </w:sectPr>
      </w:pPr>
      <w:r>
        <w:rPr>
          <w:rFonts w:ascii="Arial" w:hAnsi="Arial"/>
          <w:sz w:val="17"/>
          <w:szCs w:val="17"/>
        </w:rPr>
        <w:lastRenderedPageBreak/>
        <w:t> </w:t>
      </w:r>
    </w:p>
    <w:p w:rsidR="00956A84" w:rsidRDefault="00D351FB" w:rsidP="00FD33ED">
      <w:pPr>
        <w:jc w:val="both"/>
        <w:rPr>
          <w:rFonts w:ascii="Arial" w:eastAsia="Times New Roman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br/>
        <w:t>16.- Saritutako lanak elkarteak beretzat hartuko ditu, eta horiek erabiltzen ahalko ditu, egoki joz gero, betiere egilea adierazita. Saritu gabeko lanak Iturralde paper-dendan (Martin Azpilcueta k., 12) jaso daitezke uztailaren 5a bitarte, egun hori barne; egun horretatik aurrera elkarteak bere interesen arabera erabiltzen ahalko ditu.</w:t>
      </w:r>
    </w:p>
    <w:p w:rsidR="00D351FB" w:rsidRPr="00D351FB" w:rsidRDefault="00D351FB" w:rsidP="00D31B6D">
      <w:pPr>
        <w:rPr>
          <w:rFonts w:ascii="Arial" w:eastAsia="Times New Roman" w:hAnsi="Arial" w:cs="Arial"/>
          <w:sz w:val="17"/>
          <w:szCs w:val="17"/>
        </w:rPr>
      </w:pPr>
    </w:p>
    <w:p w:rsidR="00D351FB" w:rsidRPr="00D351FB" w:rsidRDefault="00D351FB" w:rsidP="00D31B6D">
      <w:pPr>
        <w:rPr>
          <w:rFonts w:ascii="Arial" w:eastAsia="Times New Roman" w:hAnsi="Arial" w:cs="Arial"/>
          <w:sz w:val="17"/>
          <w:szCs w:val="17"/>
        </w:rPr>
      </w:pPr>
    </w:p>
    <w:sectPr w:rsidR="00D351FB" w:rsidRPr="00D351FB" w:rsidSect="00FD33ED">
      <w:type w:val="continuous"/>
      <w:pgSz w:w="11906" w:h="16838"/>
      <w:pgMar w:top="238" w:right="1134" w:bottom="-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2AD4"/>
    <w:multiLevelType w:val="hybridMultilevel"/>
    <w:tmpl w:val="754EC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B1"/>
    <w:rsid w:val="00097FC0"/>
    <w:rsid w:val="0011494F"/>
    <w:rsid w:val="00143192"/>
    <w:rsid w:val="00184738"/>
    <w:rsid w:val="00220D84"/>
    <w:rsid w:val="00246EE6"/>
    <w:rsid w:val="00261EC6"/>
    <w:rsid w:val="002914D2"/>
    <w:rsid w:val="00360CFC"/>
    <w:rsid w:val="003B7FB1"/>
    <w:rsid w:val="003E586D"/>
    <w:rsid w:val="00416AA7"/>
    <w:rsid w:val="004C6923"/>
    <w:rsid w:val="00516B84"/>
    <w:rsid w:val="00527058"/>
    <w:rsid w:val="00593FDF"/>
    <w:rsid w:val="00615515"/>
    <w:rsid w:val="00617705"/>
    <w:rsid w:val="0063561E"/>
    <w:rsid w:val="00660038"/>
    <w:rsid w:val="00684B72"/>
    <w:rsid w:val="006A7A93"/>
    <w:rsid w:val="006D0392"/>
    <w:rsid w:val="00711F3E"/>
    <w:rsid w:val="007B7765"/>
    <w:rsid w:val="008178CA"/>
    <w:rsid w:val="00887CD8"/>
    <w:rsid w:val="008C6B52"/>
    <w:rsid w:val="00935D2C"/>
    <w:rsid w:val="00945DB3"/>
    <w:rsid w:val="00956A84"/>
    <w:rsid w:val="00A5466F"/>
    <w:rsid w:val="00AA1CAB"/>
    <w:rsid w:val="00B60CB7"/>
    <w:rsid w:val="00B610DB"/>
    <w:rsid w:val="00C602BA"/>
    <w:rsid w:val="00C76A3B"/>
    <w:rsid w:val="00CF47FE"/>
    <w:rsid w:val="00D31B6D"/>
    <w:rsid w:val="00D351FB"/>
    <w:rsid w:val="00D93D1D"/>
    <w:rsid w:val="00F25440"/>
    <w:rsid w:val="00FB798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B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7F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7FB1"/>
  </w:style>
  <w:style w:type="character" w:styleId="Refdecomentario">
    <w:name w:val="annotation reference"/>
    <w:basedOn w:val="Fuentedeprrafopredeter"/>
    <w:uiPriority w:val="99"/>
    <w:semiHidden/>
    <w:unhideWhenUsed/>
    <w:rsid w:val="00246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E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E6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EE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1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B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7F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7FB1"/>
  </w:style>
  <w:style w:type="character" w:styleId="Refdecomentario">
    <w:name w:val="annotation reference"/>
    <w:basedOn w:val="Fuentedeprrafopredeter"/>
    <w:uiPriority w:val="99"/>
    <w:semiHidden/>
    <w:unhideWhenUsed/>
    <w:rsid w:val="00246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E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E6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EE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3.png@01D4E571.28BB0F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2</cp:revision>
  <cp:lastPrinted>2018-05-30T11:02:00Z</cp:lastPrinted>
  <dcterms:created xsi:type="dcterms:W3CDTF">2019-04-04T10:53:00Z</dcterms:created>
  <dcterms:modified xsi:type="dcterms:W3CDTF">2019-04-04T10:53:00Z</dcterms:modified>
</cp:coreProperties>
</file>